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5E770" w14:textId="77777777" w:rsidR="00B201CC" w:rsidRPr="00B201CC" w:rsidRDefault="00B201CC" w:rsidP="00B201CC">
      <w:pPr>
        <w:pStyle w:val="Para1"/>
      </w:pPr>
      <w:r w:rsidRPr="00B201CC">
        <w:t>Shared Parental Leave (SPL) allows for both parties to share statutory leave but requires one form of leave (maternity or adoption) to be terminated in order to start Shared Parental Leave.</w:t>
      </w:r>
    </w:p>
    <w:p w14:paraId="379C940C" w14:textId="77777777" w:rsidR="00B201CC" w:rsidRPr="00B201CC" w:rsidRDefault="00B201CC" w:rsidP="00B201CC">
      <w:pPr>
        <w:pStyle w:val="Para1"/>
      </w:pPr>
      <w:r w:rsidRPr="00B201CC">
        <w:t>The below guidance shows how Shared Parental Leave will work in practice.</w:t>
      </w:r>
    </w:p>
    <w:p w14:paraId="0CE85A78" w14:textId="77777777" w:rsidR="00B201CC" w:rsidRPr="00B201CC" w:rsidRDefault="00B201CC" w:rsidP="00351DA9">
      <w:pPr>
        <w:pStyle w:val="Heading1"/>
      </w:pPr>
      <w:r w:rsidRPr="00B201CC">
        <w:t>Eligibility</w:t>
      </w:r>
    </w:p>
    <w:p w14:paraId="48E3535B" w14:textId="77777777" w:rsidR="00B201CC" w:rsidRPr="00B201CC" w:rsidRDefault="00B201CC" w:rsidP="00B201CC">
      <w:pPr>
        <w:pStyle w:val="Para1"/>
      </w:pPr>
      <w:r w:rsidRPr="00B201CC">
        <w:t>The parent who is to take SPL must:</w:t>
      </w:r>
    </w:p>
    <w:p w14:paraId="5401B8E0" w14:textId="77777777" w:rsidR="00B201CC" w:rsidRPr="00B201CC" w:rsidRDefault="00B201CC" w:rsidP="00351DA9">
      <w:pPr>
        <w:pStyle w:val="BulletPara"/>
      </w:pPr>
      <w:r w:rsidRPr="00B201CC">
        <w:t>have worked for the same employer for at least 26 weeks by the end of the 15th week before their baby is due or their adoption match date</w:t>
      </w:r>
    </w:p>
    <w:p w14:paraId="611E5C03" w14:textId="77777777" w:rsidR="00B201CC" w:rsidRPr="00B201CC" w:rsidRDefault="00B201CC" w:rsidP="00351DA9">
      <w:pPr>
        <w:pStyle w:val="BulletPara"/>
      </w:pPr>
      <w:r w:rsidRPr="00B201CC">
        <w:t>still be working for the same employer at the start of each block of leave they take</w:t>
      </w:r>
    </w:p>
    <w:p w14:paraId="64BCDBD8" w14:textId="77777777" w:rsidR="00B201CC" w:rsidRPr="00B201CC" w:rsidRDefault="00B201CC" w:rsidP="00B201CC">
      <w:pPr>
        <w:pStyle w:val="Para1"/>
      </w:pPr>
      <w:r w:rsidRPr="00B201CC">
        <w:t>There are also earnings requirements but unless you have casual workers, this should not be of any concern (</w:t>
      </w:r>
      <w:r w:rsidRPr="00351DA9">
        <w:rPr>
          <w:rStyle w:val="Hyperlink"/>
        </w:rPr>
        <w:t>https://www.acas.org.uk/shared-parental-leave-and-pay/checking-eligibility-for-shared-parental-leave</w:t>
      </w:r>
      <w:r w:rsidRPr="00B201CC">
        <w:t>).</w:t>
      </w:r>
    </w:p>
    <w:p w14:paraId="3C4AD7DE" w14:textId="77777777" w:rsidR="00B201CC" w:rsidRPr="00B201CC" w:rsidRDefault="00B201CC" w:rsidP="00351DA9">
      <w:pPr>
        <w:pStyle w:val="Heading1"/>
      </w:pPr>
      <w:r w:rsidRPr="00B201CC">
        <w:t>What leave can be shared?</w:t>
      </w:r>
    </w:p>
    <w:p w14:paraId="1E4836CB" w14:textId="53DFDEB5" w:rsidR="00B201CC" w:rsidRPr="00B201CC" w:rsidRDefault="00B201CC" w:rsidP="00B201CC">
      <w:pPr>
        <w:pStyle w:val="Para1"/>
      </w:pPr>
      <w:r w:rsidRPr="00B201CC">
        <w:t>Up to 50 weeks of leave and 37 weeks of pay can be transferred from one partner to another.</w:t>
      </w:r>
    </w:p>
    <w:p w14:paraId="536AC6BD" w14:textId="77777777" w:rsidR="00B201CC" w:rsidRPr="00B201CC" w:rsidRDefault="00B201CC" w:rsidP="00351DA9">
      <w:pPr>
        <w:pStyle w:val="Heading1"/>
      </w:pPr>
      <w:r w:rsidRPr="00B201CC">
        <w:t>How can I check that the leave request is genuine?</w:t>
      </w:r>
    </w:p>
    <w:p w14:paraId="425714F4" w14:textId="6DFA7A41" w:rsidR="00B201CC" w:rsidRPr="00B201CC" w:rsidRDefault="00B201CC" w:rsidP="00B201CC">
      <w:pPr>
        <w:pStyle w:val="Para1"/>
      </w:pPr>
      <w:r w:rsidRPr="00B201CC">
        <w:t>Where Shared Parental Leave is to be used, there is a requirement for both partners to provide a statement that the request is genuine and that they both meet the eligibility requirement.</w:t>
      </w:r>
      <w:r>
        <w:t xml:space="preserve"> </w:t>
      </w:r>
      <w:r w:rsidRPr="00B201CC">
        <w:t xml:space="preserve"> You can also ask for consent to contact the other partner’s employers to verify the request.</w:t>
      </w:r>
      <w:r>
        <w:t xml:space="preserve"> </w:t>
      </w:r>
      <w:r w:rsidRPr="00B201CC">
        <w:t xml:space="preserve"> You can also ask for a copy of the birth certificate/placement certificate.</w:t>
      </w:r>
    </w:p>
    <w:p w14:paraId="21CBBBBE" w14:textId="77777777" w:rsidR="00B201CC" w:rsidRPr="00B201CC" w:rsidRDefault="00B201CC" w:rsidP="00351DA9">
      <w:pPr>
        <w:pStyle w:val="Heading1"/>
      </w:pPr>
      <w:r w:rsidRPr="00B201CC">
        <w:t>What are SPLIT days and how should they be used?</w:t>
      </w:r>
    </w:p>
    <w:p w14:paraId="1FEE3F78" w14:textId="7DA876F0" w:rsidR="00B201CC" w:rsidRDefault="00B201CC" w:rsidP="00B201CC">
      <w:pPr>
        <w:pStyle w:val="Para1"/>
      </w:pPr>
      <w:r w:rsidRPr="00B201CC">
        <w:t xml:space="preserve">Up to 20 SPLIT days can be taken during Shared Parental Leave. </w:t>
      </w:r>
      <w:r>
        <w:t xml:space="preserve"> </w:t>
      </w:r>
      <w:r w:rsidRPr="00B201CC">
        <w:t xml:space="preserve">These work the same way as KIT days; they are mutually agreed days where the employee attends work during their leave. </w:t>
      </w:r>
      <w:r>
        <w:t xml:space="preserve"> </w:t>
      </w:r>
      <w:r w:rsidRPr="00B201CC">
        <w:t xml:space="preserve">They should be paid at normal rate (less any statutory payments due). </w:t>
      </w:r>
      <w:r>
        <w:t xml:space="preserve"> </w:t>
      </w:r>
      <w:r w:rsidRPr="00B201CC">
        <w:t>SPLIT days can’t be ‘split’- even if only 1 hour is worked, that uses up 1 day's entitlement.</w:t>
      </w:r>
    </w:p>
    <w:p w14:paraId="12059119" w14:textId="77777777" w:rsidR="00B201CC" w:rsidRPr="00B201CC" w:rsidRDefault="00B201CC" w:rsidP="00351DA9">
      <w:pPr>
        <w:pStyle w:val="Heading1"/>
        <w:pageBreakBefore/>
      </w:pPr>
      <w:r w:rsidRPr="00B201CC">
        <w:lastRenderedPageBreak/>
        <w:t>What happens with pension and other contractual benefits?</w:t>
      </w:r>
    </w:p>
    <w:p w14:paraId="7A9C2FE4" w14:textId="52827F36" w:rsidR="00B201CC" w:rsidRPr="00B201CC" w:rsidRDefault="00B201CC" w:rsidP="00351DA9">
      <w:pPr>
        <w:pStyle w:val="Para1"/>
        <w:keepNext/>
      </w:pPr>
      <w:r>
        <w:t xml:space="preserve">Huyton Deanery CIO operates a </w:t>
      </w:r>
      <w:r w:rsidRPr="00B201CC">
        <w:t xml:space="preserve">‘Defined Contribution’ </w:t>
      </w:r>
      <w:r>
        <w:t xml:space="preserve">pension </w:t>
      </w:r>
      <w:r w:rsidRPr="00B201CC">
        <w:t>scheme.</w:t>
      </w:r>
    </w:p>
    <w:p w14:paraId="1C5D1351" w14:textId="77777777" w:rsidR="00B201CC" w:rsidRPr="00B201CC" w:rsidRDefault="00B201CC" w:rsidP="00351DA9">
      <w:pPr>
        <w:pStyle w:val="Para1"/>
        <w:keepNext/>
      </w:pPr>
      <w:r w:rsidRPr="00B201CC">
        <w:t xml:space="preserve">The below table summarises the guidance from the </w:t>
      </w:r>
      <w:hyperlink r:id="rId11" w:history="1">
        <w:r w:rsidRPr="00B201CC">
          <w:rPr>
            <w:rStyle w:val="Hyperlink"/>
          </w:rPr>
          <w:t>Pensions Advisory Service</w:t>
        </w:r>
      </w:hyperlink>
      <w:r w:rsidRPr="00B201CC">
        <w:t>:</w:t>
      </w:r>
    </w:p>
    <w:tbl>
      <w:tblPr>
        <w:tblStyle w:val="TableGrid"/>
        <w:tblW w:w="0" w:type="auto"/>
        <w:tblLook w:val="04A0" w:firstRow="1" w:lastRow="0" w:firstColumn="1" w:lastColumn="0" w:noHBand="0" w:noVBand="1"/>
      </w:tblPr>
      <w:tblGrid>
        <w:gridCol w:w="3005"/>
        <w:gridCol w:w="3005"/>
        <w:gridCol w:w="3006"/>
      </w:tblGrid>
      <w:tr w:rsidR="00B201CC" w:rsidRPr="00B201CC" w14:paraId="27ACEEE2" w14:textId="77777777" w:rsidTr="00351DA9">
        <w:trPr>
          <w:cantSplit/>
        </w:trPr>
        <w:tc>
          <w:tcPr>
            <w:tcW w:w="3005" w:type="dxa"/>
            <w:tcBorders>
              <w:top w:val="single" w:sz="4" w:space="0" w:color="auto"/>
              <w:left w:val="single" w:sz="4" w:space="0" w:color="auto"/>
              <w:bottom w:val="single" w:sz="4" w:space="0" w:color="auto"/>
              <w:right w:val="single" w:sz="4" w:space="0" w:color="auto"/>
            </w:tcBorders>
            <w:hideMark/>
          </w:tcPr>
          <w:p w14:paraId="39BADD99" w14:textId="77777777" w:rsidR="00B201CC" w:rsidRPr="00B201CC" w:rsidRDefault="00B201CC" w:rsidP="00B201CC">
            <w:pPr>
              <w:pStyle w:val="Para1"/>
            </w:pPr>
            <w:r w:rsidRPr="00B201CC">
              <w:t>Period of Shared Parental Leave</w:t>
            </w:r>
          </w:p>
        </w:tc>
        <w:tc>
          <w:tcPr>
            <w:tcW w:w="3005" w:type="dxa"/>
            <w:tcBorders>
              <w:top w:val="single" w:sz="4" w:space="0" w:color="auto"/>
              <w:left w:val="single" w:sz="4" w:space="0" w:color="auto"/>
              <w:bottom w:val="single" w:sz="4" w:space="0" w:color="auto"/>
              <w:right w:val="single" w:sz="4" w:space="0" w:color="auto"/>
            </w:tcBorders>
            <w:hideMark/>
          </w:tcPr>
          <w:p w14:paraId="50D401E2" w14:textId="77777777" w:rsidR="00B201CC" w:rsidRPr="00B201CC" w:rsidRDefault="00B201CC" w:rsidP="00B201CC">
            <w:pPr>
              <w:pStyle w:val="Para1"/>
            </w:pPr>
            <w:r w:rsidRPr="00B201CC">
              <w:t>Employer contributions</w:t>
            </w:r>
          </w:p>
        </w:tc>
        <w:tc>
          <w:tcPr>
            <w:tcW w:w="3006" w:type="dxa"/>
            <w:tcBorders>
              <w:top w:val="single" w:sz="4" w:space="0" w:color="auto"/>
              <w:left w:val="single" w:sz="4" w:space="0" w:color="auto"/>
              <w:bottom w:val="single" w:sz="4" w:space="0" w:color="auto"/>
              <w:right w:val="single" w:sz="4" w:space="0" w:color="auto"/>
            </w:tcBorders>
            <w:hideMark/>
          </w:tcPr>
          <w:p w14:paraId="705929FE" w14:textId="77777777" w:rsidR="00B201CC" w:rsidRPr="00B201CC" w:rsidRDefault="00B201CC" w:rsidP="00B201CC">
            <w:pPr>
              <w:pStyle w:val="Para1"/>
            </w:pPr>
            <w:r w:rsidRPr="00B201CC">
              <w:t>Employee contributions</w:t>
            </w:r>
          </w:p>
        </w:tc>
      </w:tr>
      <w:tr w:rsidR="00B201CC" w:rsidRPr="00B201CC" w14:paraId="338F1508" w14:textId="77777777" w:rsidTr="00351DA9">
        <w:trPr>
          <w:cantSplit/>
        </w:trPr>
        <w:tc>
          <w:tcPr>
            <w:tcW w:w="3005" w:type="dxa"/>
            <w:tcBorders>
              <w:top w:val="single" w:sz="4" w:space="0" w:color="auto"/>
              <w:left w:val="single" w:sz="4" w:space="0" w:color="auto"/>
              <w:bottom w:val="single" w:sz="4" w:space="0" w:color="auto"/>
              <w:right w:val="single" w:sz="4" w:space="0" w:color="auto"/>
            </w:tcBorders>
            <w:hideMark/>
          </w:tcPr>
          <w:p w14:paraId="30552673" w14:textId="77777777" w:rsidR="00B201CC" w:rsidRPr="00B201CC" w:rsidRDefault="00B201CC" w:rsidP="00B201CC">
            <w:pPr>
              <w:pStyle w:val="Para1"/>
            </w:pPr>
            <w:r w:rsidRPr="00B201CC">
              <w:t>39 weeks paid leave</w:t>
            </w:r>
          </w:p>
        </w:tc>
        <w:tc>
          <w:tcPr>
            <w:tcW w:w="3005" w:type="dxa"/>
            <w:tcBorders>
              <w:top w:val="single" w:sz="4" w:space="0" w:color="auto"/>
              <w:left w:val="single" w:sz="4" w:space="0" w:color="auto"/>
              <w:bottom w:val="single" w:sz="4" w:space="0" w:color="auto"/>
              <w:right w:val="single" w:sz="4" w:space="0" w:color="auto"/>
            </w:tcBorders>
            <w:hideMark/>
          </w:tcPr>
          <w:p w14:paraId="4DB0D528" w14:textId="77777777" w:rsidR="00B201CC" w:rsidRPr="00B201CC" w:rsidRDefault="00B201CC" w:rsidP="00B201CC">
            <w:pPr>
              <w:pStyle w:val="Para1"/>
            </w:pPr>
            <w:r w:rsidRPr="00B201CC">
              <w:t>Based on pre-leave pensionable salary</w:t>
            </w:r>
          </w:p>
        </w:tc>
        <w:tc>
          <w:tcPr>
            <w:tcW w:w="3006" w:type="dxa"/>
            <w:tcBorders>
              <w:top w:val="single" w:sz="4" w:space="0" w:color="auto"/>
              <w:left w:val="single" w:sz="4" w:space="0" w:color="auto"/>
              <w:bottom w:val="single" w:sz="4" w:space="0" w:color="auto"/>
              <w:right w:val="single" w:sz="4" w:space="0" w:color="auto"/>
            </w:tcBorders>
            <w:hideMark/>
          </w:tcPr>
          <w:p w14:paraId="13EE2F08" w14:textId="77777777" w:rsidR="00B201CC" w:rsidRPr="00B201CC" w:rsidRDefault="00B201CC" w:rsidP="00B201CC">
            <w:pPr>
              <w:pStyle w:val="Para1"/>
            </w:pPr>
            <w:r w:rsidRPr="00B201CC">
              <w:t>Based on current take home pay</w:t>
            </w:r>
          </w:p>
        </w:tc>
      </w:tr>
      <w:tr w:rsidR="00B201CC" w:rsidRPr="00B201CC" w14:paraId="597AC4DD" w14:textId="77777777" w:rsidTr="00351DA9">
        <w:trPr>
          <w:cantSplit/>
        </w:trPr>
        <w:tc>
          <w:tcPr>
            <w:tcW w:w="3005" w:type="dxa"/>
            <w:tcBorders>
              <w:top w:val="single" w:sz="4" w:space="0" w:color="auto"/>
              <w:left w:val="single" w:sz="4" w:space="0" w:color="auto"/>
              <w:bottom w:val="single" w:sz="4" w:space="0" w:color="auto"/>
              <w:right w:val="single" w:sz="4" w:space="0" w:color="auto"/>
            </w:tcBorders>
            <w:hideMark/>
          </w:tcPr>
          <w:p w14:paraId="1326A68E" w14:textId="77777777" w:rsidR="00B201CC" w:rsidRPr="00B201CC" w:rsidRDefault="00B201CC" w:rsidP="00B201CC">
            <w:pPr>
              <w:pStyle w:val="Para1"/>
            </w:pPr>
            <w:r w:rsidRPr="00B201CC">
              <w:t>13 weeks unpaid leave</w:t>
            </w:r>
          </w:p>
        </w:tc>
        <w:tc>
          <w:tcPr>
            <w:tcW w:w="3005" w:type="dxa"/>
            <w:tcBorders>
              <w:top w:val="single" w:sz="4" w:space="0" w:color="auto"/>
              <w:left w:val="single" w:sz="4" w:space="0" w:color="auto"/>
              <w:bottom w:val="single" w:sz="4" w:space="0" w:color="auto"/>
              <w:right w:val="single" w:sz="4" w:space="0" w:color="auto"/>
            </w:tcBorders>
            <w:hideMark/>
          </w:tcPr>
          <w:p w14:paraId="4CD05679" w14:textId="77777777" w:rsidR="00B201CC" w:rsidRPr="00B201CC" w:rsidRDefault="00B201CC" w:rsidP="00B201CC">
            <w:pPr>
              <w:pStyle w:val="Para1"/>
            </w:pPr>
            <w:r w:rsidRPr="00B201CC">
              <w:t>Depends on contract – nil contribution unless contract states otherwise</w:t>
            </w:r>
          </w:p>
        </w:tc>
        <w:tc>
          <w:tcPr>
            <w:tcW w:w="3006" w:type="dxa"/>
            <w:tcBorders>
              <w:top w:val="single" w:sz="4" w:space="0" w:color="auto"/>
              <w:left w:val="single" w:sz="4" w:space="0" w:color="auto"/>
              <w:bottom w:val="single" w:sz="4" w:space="0" w:color="auto"/>
              <w:right w:val="single" w:sz="4" w:space="0" w:color="auto"/>
            </w:tcBorders>
            <w:hideMark/>
          </w:tcPr>
          <w:p w14:paraId="6F924555" w14:textId="77777777" w:rsidR="00B201CC" w:rsidRPr="00B201CC" w:rsidRDefault="00B201CC" w:rsidP="00B201CC">
            <w:pPr>
              <w:pStyle w:val="Para1"/>
            </w:pPr>
            <w:r w:rsidRPr="00B201CC">
              <w:t>Based on current take home pay</w:t>
            </w:r>
          </w:p>
        </w:tc>
      </w:tr>
    </w:tbl>
    <w:p w14:paraId="2C598688" w14:textId="77777777" w:rsidR="00B201CC" w:rsidRPr="00B201CC" w:rsidRDefault="00B201CC" w:rsidP="00351DA9">
      <w:pPr>
        <w:pStyle w:val="Heading1"/>
      </w:pPr>
      <w:r w:rsidRPr="00B201CC">
        <w:t>What happens with other benefits during Shared Parental Leave?</w:t>
      </w:r>
    </w:p>
    <w:p w14:paraId="48794F30" w14:textId="77777777" w:rsidR="00B201CC" w:rsidRPr="00B201CC" w:rsidRDefault="00B201CC" w:rsidP="00B201CC">
      <w:pPr>
        <w:pStyle w:val="Para1"/>
      </w:pPr>
      <w:r w:rsidRPr="00B201CC">
        <w:t>All contractual benefits should be maintained during Shared Parental leave.</w:t>
      </w:r>
    </w:p>
    <w:p w14:paraId="54739155" w14:textId="77777777" w:rsidR="00B201CC" w:rsidRPr="00B201CC" w:rsidRDefault="00B201CC" w:rsidP="00351DA9">
      <w:pPr>
        <w:pStyle w:val="Heading1"/>
      </w:pPr>
      <w:r w:rsidRPr="00B201CC">
        <w:t>What happens with holidays during Shared Parental Leave?</w:t>
      </w:r>
    </w:p>
    <w:p w14:paraId="0E9BC5DD" w14:textId="6A2A7570" w:rsidR="00B201CC" w:rsidRPr="00B201CC" w:rsidRDefault="00B201CC" w:rsidP="00B201CC">
      <w:pPr>
        <w:pStyle w:val="Para1"/>
      </w:pPr>
      <w:r w:rsidRPr="00B201CC">
        <w:t xml:space="preserve">Statutory holidays continue to accrue during Shared Parental leave and even if your contract states that holidays cannot be carried over, they should be honoured in this case. </w:t>
      </w:r>
      <w:r w:rsidR="00351DA9">
        <w:t xml:space="preserve"> </w:t>
      </w:r>
      <w:r w:rsidRPr="00B201CC">
        <w:t xml:space="preserve">This may result in a large number of holidays owing at the time the employee is due to return to work. </w:t>
      </w:r>
      <w:r w:rsidR="00351DA9">
        <w:t xml:space="preserve"> </w:t>
      </w:r>
      <w:r w:rsidRPr="00B201CC">
        <w:t>It may be a good idea for the employee to either tag paid annual leave onto the end of their Shared Parental leave or to use it as a phased return to work (e.g. work 3 days and take 2 days holiday each week until the annual leave is used up).</w:t>
      </w:r>
    </w:p>
    <w:p w14:paraId="3EF1FDB7" w14:textId="79F56EA9" w:rsidR="00B201CC" w:rsidRDefault="00B201CC" w:rsidP="00B201CC">
      <w:pPr>
        <w:pStyle w:val="Para1"/>
      </w:pPr>
      <w:r w:rsidRPr="00B201CC">
        <w:t xml:space="preserve">For template forms and more information refer to </w:t>
      </w:r>
      <w:hyperlink r:id="rId12" w:history="1">
        <w:r w:rsidR="00351DA9" w:rsidRPr="00B201CC">
          <w:rPr>
            <w:rStyle w:val="Hyperlink"/>
          </w:rPr>
          <w:t>https://www.acas.org.uk/shared-parental-leave-forms</w:t>
        </w:r>
      </w:hyperlink>
    </w:p>
    <w:p w14:paraId="170BE734" w14:textId="77777777" w:rsidR="00EC1027" w:rsidRDefault="00EC1027" w:rsidP="00323EC9">
      <w:pPr>
        <w:jc w:val="left"/>
        <w:rPr>
          <w:szCs w:val="20"/>
        </w:rPr>
      </w:pPr>
    </w:p>
    <w:p w14:paraId="3EB1702F" w14:textId="77777777" w:rsidR="00B51587" w:rsidRDefault="00B51587">
      <w:pPr>
        <w:spacing w:after="200" w:line="276" w:lineRule="auto"/>
        <w:ind w:left="0" w:right="0" w:firstLine="0"/>
        <w:jc w:val="left"/>
        <w:rPr>
          <w:szCs w:val="20"/>
        </w:rPr>
      </w:pPr>
      <w:r>
        <w:rPr>
          <w:szCs w:val="20"/>
        </w:rPr>
        <w:br w:type="page"/>
      </w:r>
    </w:p>
    <w:p w14:paraId="3829A10D" w14:textId="77777777" w:rsidR="00B51587" w:rsidRPr="0091494D" w:rsidRDefault="00B51587" w:rsidP="0091494D">
      <w:pPr>
        <w:pStyle w:val="Heading1"/>
      </w:pPr>
      <w:r w:rsidRPr="0091494D">
        <w:lastRenderedPageBreak/>
        <w:t>History</w:t>
      </w:r>
    </w:p>
    <w:p w14:paraId="301451BB" w14:textId="77777777" w:rsidR="00B51587" w:rsidRPr="0091494D" w:rsidRDefault="00B51587" w:rsidP="0091494D">
      <w:pPr>
        <w:pStyle w:val="Heading2"/>
      </w:pPr>
      <w:r w:rsidRPr="0091494D">
        <w:t>Date</w:t>
      </w:r>
      <w:r w:rsidRPr="0091494D">
        <w:tab/>
        <w:t>Issue</w:t>
      </w:r>
      <w:r w:rsidRPr="0091494D">
        <w:tab/>
        <w:t>Reason for change</w:t>
      </w:r>
    </w:p>
    <w:p w14:paraId="37EADD78" w14:textId="77777777" w:rsidR="00653280" w:rsidRPr="00E3499F" w:rsidRDefault="00653280" w:rsidP="00653280">
      <w:pPr>
        <w:pStyle w:val="History"/>
      </w:pPr>
      <w:r>
        <w:t>17</w:t>
      </w:r>
      <w:r w:rsidRPr="00E3499F">
        <w:t xml:space="preserve"> Jun 2026</w:t>
      </w:r>
      <w:r w:rsidRPr="00E3499F">
        <w:tab/>
        <w:t>1.0</w:t>
      </w:r>
      <w:r w:rsidRPr="00E3499F">
        <w:tab/>
        <w:t>Initial draft</w:t>
      </w:r>
      <w:r>
        <w:t xml:space="preserve"> based on template from Liverpool Diocese website</w:t>
      </w:r>
    </w:p>
    <w:p w14:paraId="16903CE4" w14:textId="0EF30785" w:rsidR="00E916CC" w:rsidRPr="00E3499F" w:rsidRDefault="00E916CC" w:rsidP="00653280">
      <w:pPr>
        <w:pStyle w:val="History"/>
      </w:pPr>
    </w:p>
    <w:sectPr w:rsidR="00E916CC" w:rsidRPr="00E3499F" w:rsidSect="00CF3051">
      <w:headerReference w:type="default" r:id="rId13"/>
      <w:footerReference w:type="default" r:id="rId14"/>
      <w:headerReference w:type="first" r:id="rId15"/>
      <w:footerReference w:type="first" r:id="rId16"/>
      <w:pgSz w:w="11906" w:h="16838"/>
      <w:pgMar w:top="1440" w:right="1440" w:bottom="1440" w:left="1440" w:header="90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B9596" w14:textId="77777777" w:rsidR="00993BFA" w:rsidRDefault="00993BFA" w:rsidP="00A1587C">
      <w:pPr>
        <w:spacing w:after="0" w:line="240" w:lineRule="auto"/>
      </w:pPr>
      <w:r>
        <w:separator/>
      </w:r>
    </w:p>
  </w:endnote>
  <w:endnote w:type="continuationSeparator" w:id="0">
    <w:p w14:paraId="67B56DDE" w14:textId="77777777" w:rsidR="00993BFA" w:rsidRDefault="00993BFA"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C532C" w14:textId="77777777" w:rsidR="00726CB4" w:rsidRDefault="00726CB4">
    <w:pPr>
      <w:pStyle w:val="Footer"/>
    </w:pPr>
  </w:p>
  <w:p w14:paraId="1540113F" w14:textId="7ECCF8A8"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8EE7F"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42FAA" w14:textId="77777777" w:rsidR="00993BFA" w:rsidRDefault="00993BFA" w:rsidP="00A1587C">
      <w:pPr>
        <w:spacing w:after="0" w:line="240" w:lineRule="auto"/>
      </w:pPr>
      <w:r>
        <w:separator/>
      </w:r>
    </w:p>
  </w:footnote>
  <w:footnote w:type="continuationSeparator" w:id="0">
    <w:p w14:paraId="028916D4" w14:textId="77777777" w:rsidR="00993BFA" w:rsidRDefault="00993BFA"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058B" w14:textId="25795B81" w:rsidR="00CF3051" w:rsidRPr="00B51587" w:rsidRDefault="00CF3051" w:rsidP="00CF3051">
    <w:pPr>
      <w:pStyle w:val="Title"/>
    </w:pPr>
    <w:r w:rsidRPr="00B51587">
      <w:drawing>
        <wp:anchor distT="0" distB="0" distL="114300" distR="114300" simplePos="0" relativeHeight="251673600" behindDoc="0" locked="0" layoutInCell="1" allowOverlap="1" wp14:anchorId="6DB07DE2" wp14:editId="26DA2D88">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B201CC">
      <w:t>Shared Parental Leave</w:t>
    </w:r>
  </w:p>
  <w:p w14:paraId="3AAEA4BA" w14:textId="77777777" w:rsidR="00CF3051" w:rsidRPr="00B51587" w:rsidRDefault="00CF3051" w:rsidP="00CF3051">
    <w:pPr>
      <w:pStyle w:val="Subtitle"/>
    </w:pPr>
    <w:r w:rsidRPr="00B51587">
      <w:t>Huyton Deanery CIO</w:t>
    </w:r>
  </w:p>
  <w:p w14:paraId="58F23787" w14:textId="77777777" w:rsidR="00A1587C" w:rsidRPr="00D93A31" w:rsidRDefault="00A1587C" w:rsidP="00EC1027">
    <w:pPr>
      <w:pStyle w:val="committename"/>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18AC"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1B117993" wp14:editId="0871B49A">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58406A88" w14:textId="77777777" w:rsidR="00EC1027" w:rsidRPr="00B51587" w:rsidRDefault="00B51587" w:rsidP="00B51587">
    <w:pPr>
      <w:pStyle w:val="Subtitle"/>
    </w:pPr>
    <w:r w:rsidRPr="00B51587">
      <w:t>Huyton Deanery CIO</w:t>
    </w:r>
  </w:p>
  <w:p w14:paraId="3A43BA66" w14:textId="77777777" w:rsidR="00EC1027" w:rsidRPr="00D93A31" w:rsidRDefault="00EC1027" w:rsidP="00EC1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56CED"/>
    <w:multiLevelType w:val="hybridMultilevel"/>
    <w:tmpl w:val="B7B2D066"/>
    <w:lvl w:ilvl="0" w:tplc="543E5D30">
      <w:start w:val="1"/>
      <w:numFmt w:val="bullet"/>
      <w:pStyle w:val="BulletPara"/>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51292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1CC"/>
    <w:rsid w:val="0000311E"/>
    <w:rsid w:val="000B3EA8"/>
    <w:rsid w:val="000E5370"/>
    <w:rsid w:val="00132903"/>
    <w:rsid w:val="00147614"/>
    <w:rsid w:val="00171740"/>
    <w:rsid w:val="00270FA1"/>
    <w:rsid w:val="002C22EC"/>
    <w:rsid w:val="002C2C93"/>
    <w:rsid w:val="002D6403"/>
    <w:rsid w:val="00323EC9"/>
    <w:rsid w:val="003459F1"/>
    <w:rsid w:val="00351DA9"/>
    <w:rsid w:val="004B3DC8"/>
    <w:rsid w:val="00521BA8"/>
    <w:rsid w:val="005419DB"/>
    <w:rsid w:val="005F3D49"/>
    <w:rsid w:val="00624AC1"/>
    <w:rsid w:val="00653280"/>
    <w:rsid w:val="00726CB4"/>
    <w:rsid w:val="00833428"/>
    <w:rsid w:val="008357FA"/>
    <w:rsid w:val="008430CD"/>
    <w:rsid w:val="008D1F8A"/>
    <w:rsid w:val="00903EBF"/>
    <w:rsid w:val="00905EA5"/>
    <w:rsid w:val="0091494D"/>
    <w:rsid w:val="00993BFA"/>
    <w:rsid w:val="009977DC"/>
    <w:rsid w:val="00A1587C"/>
    <w:rsid w:val="00A42E8A"/>
    <w:rsid w:val="00B201CC"/>
    <w:rsid w:val="00B51587"/>
    <w:rsid w:val="00B55BC8"/>
    <w:rsid w:val="00BD419F"/>
    <w:rsid w:val="00BE4846"/>
    <w:rsid w:val="00BF6E61"/>
    <w:rsid w:val="00CF3051"/>
    <w:rsid w:val="00D93A31"/>
    <w:rsid w:val="00D962B0"/>
    <w:rsid w:val="00E2467B"/>
    <w:rsid w:val="00E3499F"/>
    <w:rsid w:val="00E916CC"/>
    <w:rsid w:val="00EC1027"/>
    <w:rsid w:val="00F47442"/>
    <w:rsid w:val="00F51D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82FC5"/>
  <w15:chartTrackingRefBased/>
  <w15:docId w15:val="{9F9513C0-31E6-4335-B6C7-FFCDEE590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table" w:styleId="TableGrid">
    <w:name w:val="Table Grid"/>
    <w:basedOn w:val="TableNormal"/>
    <w:uiPriority w:val="59"/>
    <w:rsid w:val="00B20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1CC"/>
    <w:rPr>
      <w:color w:val="0000FF" w:themeColor="hyperlink"/>
      <w:u w:val="single"/>
    </w:rPr>
  </w:style>
  <w:style w:type="character" w:styleId="UnresolvedMention">
    <w:name w:val="Unresolved Mention"/>
    <w:basedOn w:val="DefaultParagraphFont"/>
    <w:uiPriority w:val="99"/>
    <w:semiHidden/>
    <w:unhideWhenUsed/>
    <w:rsid w:val="00B201CC"/>
    <w:rPr>
      <w:color w:val="605E5C"/>
      <w:shd w:val="clear" w:color="auto" w:fill="E1DFDD"/>
    </w:rPr>
  </w:style>
  <w:style w:type="paragraph" w:customStyle="1" w:styleId="BulletPara">
    <w:name w:val="Bullet Para"/>
    <w:basedOn w:val="Para1"/>
    <w:qFormat/>
    <w:rsid w:val="00B201CC"/>
    <w:pPr>
      <w:numPr>
        <w:numId w:val="1"/>
      </w:numPr>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67633">
      <w:bodyDiv w:val="1"/>
      <w:marLeft w:val="0"/>
      <w:marRight w:val="0"/>
      <w:marTop w:val="0"/>
      <w:marBottom w:val="0"/>
      <w:divBdr>
        <w:top w:val="none" w:sz="0" w:space="0" w:color="auto"/>
        <w:left w:val="none" w:sz="0" w:space="0" w:color="auto"/>
        <w:bottom w:val="none" w:sz="0" w:space="0" w:color="auto"/>
        <w:right w:val="none" w:sz="0" w:space="0" w:color="auto"/>
      </w:divBdr>
    </w:div>
    <w:div w:id="1231038602">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cas.org.uk/shared-parental-leave-for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ensionsadvisoryservice.org.uk/about-pensions/when-things-change/parental-leav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customXml/itemProps3.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A83BE3-301F-49F2-9BC1-D5672AF98B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HD CIO Template.dotm</Template>
  <TotalTime>27</TotalTime>
  <Pages>3</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Shared Parental Leave</dc:title>
  <dc:subject/>
  <dc:creator/>
  <cp:keywords/>
  <dc:description/>
  <cp:lastModifiedBy>Andrew Cook</cp:lastModifiedBy>
  <cp:revision>4</cp:revision>
  <dcterms:created xsi:type="dcterms:W3CDTF">2026-06-11T15:35:00Z</dcterms:created>
  <dcterms:modified xsi:type="dcterms:W3CDTF">2026-06-17T19:23:00Z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